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213" w:rsidRDefault="00101213">
      <w:pPr>
        <w:pStyle w:val="Brdtext"/>
        <w:rPr>
          <w:rFonts w:ascii="Trebuchet MS"/>
          <w:sz w:val="26"/>
        </w:rPr>
      </w:pPr>
    </w:p>
    <w:p w:rsidR="00101213" w:rsidRDefault="00101213">
      <w:pPr>
        <w:pStyle w:val="Brdtext"/>
        <w:rPr>
          <w:rFonts w:ascii="Trebuchet MS"/>
          <w:sz w:val="26"/>
        </w:rPr>
      </w:pPr>
    </w:p>
    <w:p w:rsidR="002E58E5" w:rsidRDefault="002E58E5" w:rsidP="002E58E5">
      <w:pPr>
        <w:pStyle w:val="Rubrik1"/>
        <w:rPr>
          <w:sz w:val="32"/>
          <w:szCs w:val="32"/>
        </w:rPr>
      </w:pPr>
    </w:p>
    <w:p w:rsidR="002E58E5" w:rsidRDefault="002E58E5" w:rsidP="002E58E5">
      <w:pPr>
        <w:pStyle w:val="Rubrik1"/>
        <w:rPr>
          <w:sz w:val="32"/>
          <w:szCs w:val="32"/>
        </w:rPr>
      </w:pPr>
    </w:p>
    <w:p w:rsidR="00101213" w:rsidRDefault="002E58E5" w:rsidP="002E58E5">
      <w:pPr>
        <w:pStyle w:val="Rubrik1"/>
        <w:rPr>
          <w:sz w:val="32"/>
          <w:szCs w:val="32"/>
        </w:rPr>
      </w:pPr>
      <w:r w:rsidRPr="002E58E5">
        <w:rPr>
          <w:sz w:val="32"/>
          <w:szCs w:val="32"/>
        </w:rPr>
        <w:t>Course literature, Analytical Tools</w:t>
      </w:r>
      <w:r>
        <w:rPr>
          <w:sz w:val="32"/>
          <w:szCs w:val="32"/>
        </w:rPr>
        <w:t xml:space="preserve"> </w:t>
      </w:r>
      <w:r w:rsidRPr="002E58E5">
        <w:rPr>
          <w:sz w:val="32"/>
          <w:szCs w:val="32"/>
        </w:rPr>
        <w:t>(757A04)</w:t>
      </w:r>
    </w:p>
    <w:p w:rsidR="002E58E5" w:rsidRDefault="002E58E5" w:rsidP="002E58E5">
      <w:pPr>
        <w:pStyle w:val="Rubrik2"/>
      </w:pPr>
      <w:r>
        <w:t>Fall semester 2018</w:t>
      </w:r>
    </w:p>
    <w:p w:rsidR="002E58E5" w:rsidRDefault="002E58E5" w:rsidP="002E58E5">
      <w:pPr>
        <w:pStyle w:val="Rubrik2"/>
      </w:pPr>
    </w:p>
    <w:p w:rsidR="002E58E5" w:rsidRDefault="002E58E5" w:rsidP="002E58E5">
      <w:pPr>
        <w:pStyle w:val="Rubrik2"/>
        <w:rPr>
          <w:b w:val="0"/>
          <w:i w:val="0"/>
        </w:rPr>
      </w:pPr>
      <w:r>
        <w:rPr>
          <w:b w:val="0"/>
          <w:i w:val="0"/>
        </w:rPr>
        <w:t>NB</w:t>
      </w:r>
      <w:r w:rsidR="00D0548C">
        <w:rPr>
          <w:b w:val="0"/>
          <w:i w:val="0"/>
        </w:rPr>
        <w:t>:</w:t>
      </w:r>
      <w:r>
        <w:rPr>
          <w:b w:val="0"/>
          <w:i w:val="0"/>
        </w:rPr>
        <w:t xml:space="preserve"> </w:t>
      </w:r>
      <w:r w:rsidRPr="002E58E5">
        <w:rPr>
          <w:b w:val="0"/>
          <w:i w:val="0"/>
        </w:rPr>
        <w:t>This list compi</w:t>
      </w:r>
      <w:r w:rsidR="00B36BA9">
        <w:rPr>
          <w:b w:val="0"/>
          <w:i w:val="0"/>
        </w:rPr>
        <w:t>l</w:t>
      </w:r>
      <w:r w:rsidRPr="002E58E5">
        <w:rPr>
          <w:b w:val="0"/>
          <w:i w:val="0"/>
        </w:rPr>
        <w:t xml:space="preserve">es all intensive readings for the course. </w:t>
      </w:r>
      <w:r w:rsidR="00D0548C">
        <w:rPr>
          <w:b w:val="0"/>
          <w:i w:val="0"/>
        </w:rPr>
        <w:t>Please note that e</w:t>
      </w:r>
      <w:r w:rsidRPr="002E58E5">
        <w:rPr>
          <w:b w:val="0"/>
          <w:i w:val="0"/>
        </w:rPr>
        <w:t xml:space="preserve">xtensive readings will be </w:t>
      </w:r>
      <w:r w:rsidR="00B36BA9">
        <w:rPr>
          <w:b w:val="0"/>
          <w:i w:val="0"/>
        </w:rPr>
        <w:t>added</w:t>
      </w:r>
      <w:bookmarkStart w:id="0" w:name="_GoBack"/>
      <w:bookmarkEnd w:id="0"/>
      <w:r w:rsidRPr="002E58E5">
        <w:rPr>
          <w:b w:val="0"/>
          <w:i w:val="0"/>
        </w:rPr>
        <w:t xml:space="preserve"> in the key information document.</w:t>
      </w:r>
      <w:r w:rsidR="00B36BA9">
        <w:rPr>
          <w:b w:val="0"/>
          <w:i w:val="0"/>
        </w:rPr>
        <w:t xml:space="preserve"> The list may be subject to minor changes. </w:t>
      </w:r>
    </w:p>
    <w:p w:rsidR="002E58E5" w:rsidRDefault="002E58E5" w:rsidP="002E58E5">
      <w:pPr>
        <w:pStyle w:val="Rubrik2"/>
        <w:rPr>
          <w:b w:val="0"/>
          <w:i w:val="0"/>
        </w:rPr>
      </w:pPr>
    </w:p>
    <w:p w:rsidR="002E58E5" w:rsidRPr="002E58E5" w:rsidRDefault="002E58E5" w:rsidP="002E58E5">
      <w:pPr>
        <w:pStyle w:val="Rubrik2"/>
        <w:rPr>
          <w:b w:val="0"/>
          <w:i w:val="0"/>
        </w:rPr>
      </w:pPr>
    </w:p>
    <w:p w:rsidR="00053B31" w:rsidRDefault="00053B31">
      <w:pPr>
        <w:spacing w:line="242" w:lineRule="auto"/>
        <w:ind w:left="291" w:right="387"/>
        <w:rPr>
          <w:sz w:val="24"/>
        </w:rPr>
      </w:pPr>
    </w:p>
    <w:p w:rsidR="002E58E5" w:rsidRDefault="002E58E5" w:rsidP="002E58E5">
      <w:pPr>
        <w:pStyle w:val="Brdtext"/>
        <w:ind w:left="291"/>
        <w:rPr>
          <w:lang w:val="en-GB" w:eastAsia="sv-SE"/>
        </w:rPr>
      </w:pPr>
      <w:r>
        <w:rPr>
          <w:lang w:val="en-GB" w:eastAsia="sv-SE"/>
        </w:rPr>
        <w:t xml:space="preserve">Ahmed, Sara (2006) </w:t>
      </w:r>
      <w:r>
        <w:rPr>
          <w:i/>
          <w:iCs/>
          <w:lang w:val="en-GB" w:eastAsia="sv-SE"/>
        </w:rPr>
        <w:t>Queer phenomenology: orientations, objects, others</w:t>
      </w:r>
      <w:r>
        <w:rPr>
          <w:lang w:val="en-GB" w:eastAsia="sv-SE"/>
        </w:rPr>
        <w:t>. Durham: Duke University Press, pp. 1-25</w:t>
      </w:r>
    </w:p>
    <w:p w:rsidR="002E58E5" w:rsidRDefault="002E58E5" w:rsidP="002E58E5">
      <w:pPr>
        <w:spacing w:line="275" w:lineRule="exact"/>
        <w:ind w:left="291"/>
        <w:rPr>
          <w:sz w:val="24"/>
        </w:rPr>
      </w:pPr>
    </w:p>
    <w:p w:rsidR="002E58E5" w:rsidRPr="00717E74" w:rsidRDefault="002E58E5" w:rsidP="002E58E5">
      <w:pPr>
        <w:spacing w:line="275" w:lineRule="exact"/>
        <w:ind w:left="291"/>
        <w:rPr>
          <w:i/>
          <w:sz w:val="24"/>
        </w:rPr>
      </w:pPr>
      <w:proofErr w:type="spellStart"/>
      <w:r>
        <w:rPr>
          <w:sz w:val="24"/>
        </w:rPr>
        <w:t>Bacchi</w:t>
      </w:r>
      <w:proofErr w:type="spellEnd"/>
      <w:r>
        <w:rPr>
          <w:sz w:val="24"/>
        </w:rPr>
        <w:t xml:space="preserve">, Carol and Eveline, Joan (eds.) (2010) </w:t>
      </w:r>
      <w:r>
        <w:rPr>
          <w:i/>
          <w:sz w:val="24"/>
        </w:rPr>
        <w:t xml:space="preserve">Mainstreaming politics: Gendering practices </w:t>
      </w:r>
      <w:r>
        <w:rPr>
          <w:i/>
        </w:rPr>
        <w:t xml:space="preserve">and feminist theory, </w:t>
      </w:r>
      <w:r>
        <w:t xml:space="preserve">South Australia: University of Adelaide Press </w:t>
      </w:r>
      <w:hyperlink r:id="rId8">
        <w:r>
          <w:rPr>
            <w:color w:val="0000FF"/>
            <w:u w:val="single" w:color="0000FF"/>
          </w:rPr>
          <w:t>http://www.adelaide.edu.au/press/titles/mainstreaming/Mainstreaming-Ebook-final.pdf</w:t>
        </w:r>
      </w:hyperlink>
      <w:r>
        <w:rPr>
          <w:color w:val="0000FF"/>
        </w:rPr>
        <w:t xml:space="preserve"> </w:t>
      </w:r>
      <w:r>
        <w:t>(Intro + chapter 5)</w:t>
      </w:r>
    </w:p>
    <w:p w:rsidR="002E58E5" w:rsidRDefault="002E58E5">
      <w:pPr>
        <w:spacing w:line="242" w:lineRule="auto"/>
        <w:ind w:left="291" w:right="387"/>
        <w:rPr>
          <w:sz w:val="24"/>
        </w:rPr>
      </w:pPr>
    </w:p>
    <w:p w:rsidR="002E58E5" w:rsidRDefault="002E58E5" w:rsidP="002E58E5">
      <w:pPr>
        <w:spacing w:before="1" w:line="237" w:lineRule="auto"/>
        <w:ind w:left="291" w:right="461"/>
        <w:rPr>
          <w:sz w:val="24"/>
        </w:rPr>
      </w:pPr>
      <w:r>
        <w:rPr>
          <w:sz w:val="24"/>
        </w:rPr>
        <w:t xml:space="preserve">Bensimon, EM &amp; C. Marshall (2003) Like It or Not: Feminist Critical Policy Analysis Matter. </w:t>
      </w:r>
      <w:r>
        <w:rPr>
          <w:i/>
          <w:sz w:val="24"/>
        </w:rPr>
        <w:t>The Journal of Higher Education</w:t>
      </w:r>
      <w:r>
        <w:rPr>
          <w:sz w:val="24"/>
        </w:rPr>
        <w:t>, 74(3):</w:t>
      </w:r>
      <w:r>
        <w:rPr>
          <w:spacing w:val="-3"/>
          <w:sz w:val="24"/>
        </w:rPr>
        <w:t xml:space="preserve"> </w:t>
      </w:r>
      <w:r>
        <w:rPr>
          <w:sz w:val="24"/>
        </w:rPr>
        <w:t>337-349.</w:t>
      </w:r>
    </w:p>
    <w:p w:rsidR="002E58E5" w:rsidRDefault="002E58E5" w:rsidP="002E58E5">
      <w:pPr>
        <w:pStyle w:val="Brdtext"/>
        <w:ind w:left="291"/>
      </w:pPr>
    </w:p>
    <w:p w:rsidR="002E58E5" w:rsidRDefault="002E58E5" w:rsidP="002E58E5">
      <w:pPr>
        <w:pStyle w:val="Brdtext"/>
        <w:ind w:left="291"/>
        <w:rPr>
          <w:lang w:val="en-GB"/>
        </w:rPr>
      </w:pPr>
      <w:r>
        <w:rPr>
          <w:lang w:val="en-GB"/>
        </w:rPr>
        <w:t xml:space="preserve">Carroll K (2013) Infertile? The emotional labour of sensitive and feminist research methodologies. </w:t>
      </w:r>
      <w:r>
        <w:rPr>
          <w:i/>
          <w:iCs/>
          <w:lang w:val="en-GB"/>
        </w:rPr>
        <w:t>Qualitative Research</w:t>
      </w:r>
      <w:r>
        <w:rPr>
          <w:lang w:val="en-GB"/>
        </w:rPr>
        <w:t xml:space="preserve"> 13(5): 546–561. DOI: </w:t>
      </w:r>
      <w:hyperlink r:id="rId9" w:history="1">
        <w:r>
          <w:rPr>
            <w:rStyle w:val="Hyperlnk"/>
            <w:lang w:val="en-GB"/>
          </w:rPr>
          <w:t>10.1177/1468794112455039</w:t>
        </w:r>
      </w:hyperlink>
      <w:r>
        <w:rPr>
          <w:lang w:val="en-GB"/>
        </w:rPr>
        <w:t>.</w:t>
      </w:r>
    </w:p>
    <w:p w:rsidR="002E58E5" w:rsidRDefault="002E58E5" w:rsidP="002E58E5">
      <w:pPr>
        <w:pStyle w:val="Brdtext"/>
        <w:ind w:left="291"/>
      </w:pPr>
    </w:p>
    <w:p w:rsidR="002E58E5" w:rsidRDefault="002E58E5" w:rsidP="002E58E5">
      <w:pPr>
        <w:pStyle w:val="Brdtext"/>
        <w:ind w:left="291" w:right="880"/>
        <w:jc w:val="both"/>
      </w:pPr>
      <w:r>
        <w:t xml:space="preserve">Davis, </w:t>
      </w:r>
      <w:proofErr w:type="spellStart"/>
      <w:r>
        <w:t>Dána</w:t>
      </w:r>
      <w:proofErr w:type="spellEnd"/>
      <w:r>
        <w:t xml:space="preserve">-Ain &amp; Christa Craven (2016). </w:t>
      </w:r>
      <w:r w:rsidRPr="008878CE">
        <w:rPr>
          <w:i/>
        </w:rPr>
        <w:t>Feminist ethnography. Thinking through methodologies, challenges, and possibilities</w:t>
      </w:r>
      <w:r>
        <w:t xml:space="preserve">, Rowman &amp; Littlefield, chapters 2-5 (92 p.) (Available online at the </w:t>
      </w:r>
      <w:proofErr w:type="spellStart"/>
      <w:r>
        <w:t>LiU</w:t>
      </w:r>
      <w:proofErr w:type="spellEnd"/>
      <w:r>
        <w:t xml:space="preserve"> library).</w:t>
      </w:r>
    </w:p>
    <w:p w:rsidR="002E58E5" w:rsidRDefault="002E58E5" w:rsidP="002E58E5">
      <w:pPr>
        <w:pStyle w:val="Brdtext"/>
        <w:ind w:left="291" w:right="880"/>
        <w:jc w:val="both"/>
      </w:pPr>
    </w:p>
    <w:p w:rsidR="002E58E5" w:rsidRDefault="002E58E5" w:rsidP="002E58E5">
      <w:pPr>
        <w:pStyle w:val="Brdtext"/>
        <w:spacing w:before="88" w:line="247" w:lineRule="auto"/>
        <w:ind w:left="291" w:right="520"/>
      </w:pPr>
      <w:r>
        <w:t xml:space="preserve">Denscombe, Martyn (2007/2017). </w:t>
      </w:r>
      <w:r w:rsidRPr="0012523D">
        <w:rPr>
          <w:i/>
        </w:rPr>
        <w:t xml:space="preserve">The good research </w:t>
      </w:r>
      <w:proofErr w:type="gramStart"/>
      <w:r w:rsidRPr="0012523D">
        <w:rPr>
          <w:i/>
        </w:rPr>
        <w:t>guide</w:t>
      </w:r>
      <w:proofErr w:type="gramEnd"/>
      <w:r w:rsidRPr="0012523D">
        <w:rPr>
          <w:i/>
        </w:rPr>
        <w:t>. For small-scale social research projects</w:t>
      </w:r>
      <w:r>
        <w:t xml:space="preserve">, Open Univ. Press, Chapter 4, p. 61-74 (14 p.) (The 2007 edition is available as e-book via </w:t>
      </w:r>
      <w:proofErr w:type="spellStart"/>
      <w:r>
        <w:t>LiU</w:t>
      </w:r>
      <w:proofErr w:type="spellEnd"/>
      <w:r>
        <w:rPr>
          <w:spacing w:val="-6"/>
        </w:rPr>
        <w:t xml:space="preserve"> </w:t>
      </w:r>
      <w:r>
        <w:t>library).</w:t>
      </w:r>
    </w:p>
    <w:p w:rsidR="002E58E5" w:rsidRDefault="002E58E5" w:rsidP="002E58E5">
      <w:pPr>
        <w:spacing w:line="237" w:lineRule="auto"/>
        <w:ind w:left="291" w:right="1055"/>
        <w:rPr>
          <w:sz w:val="24"/>
        </w:rPr>
      </w:pPr>
    </w:p>
    <w:p w:rsidR="002E58E5" w:rsidRDefault="002E58E5" w:rsidP="002E58E5">
      <w:pPr>
        <w:spacing w:line="237" w:lineRule="auto"/>
        <w:ind w:left="291" w:right="1055"/>
        <w:rPr>
          <w:sz w:val="24"/>
        </w:rPr>
      </w:pPr>
      <w:r>
        <w:rPr>
          <w:sz w:val="24"/>
        </w:rPr>
        <w:t xml:space="preserve">Diem, Sarah et al. (2014) “The intellectual landscape of policy analysis”, </w:t>
      </w:r>
      <w:r>
        <w:rPr>
          <w:i/>
          <w:sz w:val="24"/>
        </w:rPr>
        <w:t>International Journal of Qualitative Studies in Education</w:t>
      </w:r>
      <w:r>
        <w:rPr>
          <w:sz w:val="24"/>
        </w:rPr>
        <w:t>, 27, 9.</w:t>
      </w:r>
    </w:p>
    <w:p w:rsidR="002E58E5" w:rsidRDefault="002E58E5" w:rsidP="002E58E5">
      <w:pPr>
        <w:pStyle w:val="Brdtext"/>
        <w:spacing w:before="88" w:line="247" w:lineRule="auto"/>
        <w:ind w:left="291" w:right="520"/>
      </w:pPr>
    </w:p>
    <w:p w:rsidR="002E58E5" w:rsidRPr="00B36BA9" w:rsidRDefault="002E58E5" w:rsidP="002E58E5">
      <w:pPr>
        <w:spacing w:line="242" w:lineRule="auto"/>
        <w:ind w:left="291" w:right="860"/>
        <w:rPr>
          <w:sz w:val="24"/>
          <w:lang w:val="sv-SE"/>
        </w:rPr>
      </w:pPr>
      <w:r>
        <w:rPr>
          <w:sz w:val="24"/>
        </w:rPr>
        <w:t xml:space="preserve">van der </w:t>
      </w:r>
      <w:proofErr w:type="spellStart"/>
      <w:r>
        <w:rPr>
          <w:sz w:val="24"/>
        </w:rPr>
        <w:t>Haar</w:t>
      </w:r>
      <w:proofErr w:type="spellEnd"/>
      <w:r>
        <w:rPr>
          <w:sz w:val="24"/>
        </w:rPr>
        <w:t xml:space="preserve">, Marleen (2013) ‘Coming down from their thrones’? </w:t>
      </w:r>
      <w:proofErr w:type="spellStart"/>
      <w:r w:rsidRPr="00B36BA9">
        <w:rPr>
          <w:sz w:val="24"/>
          <w:lang w:val="sv-SE"/>
        </w:rPr>
        <w:t>Framing</w:t>
      </w:r>
      <w:proofErr w:type="spellEnd"/>
      <w:r w:rsidRPr="00B36BA9">
        <w:rPr>
          <w:sz w:val="24"/>
          <w:lang w:val="sv-SE"/>
        </w:rPr>
        <w:t xml:space="preserve"> migrant men in Dutch </w:t>
      </w:r>
      <w:proofErr w:type="spellStart"/>
      <w:r w:rsidRPr="00B36BA9">
        <w:rPr>
          <w:sz w:val="24"/>
          <w:lang w:val="sv-SE"/>
        </w:rPr>
        <w:t>politics</w:t>
      </w:r>
      <w:proofErr w:type="spellEnd"/>
      <w:r w:rsidRPr="00B36BA9">
        <w:rPr>
          <w:sz w:val="24"/>
          <w:lang w:val="sv-SE"/>
        </w:rPr>
        <w:t xml:space="preserve">, </w:t>
      </w:r>
      <w:proofErr w:type="spellStart"/>
      <w:r w:rsidRPr="00B36BA9">
        <w:rPr>
          <w:i/>
          <w:sz w:val="24"/>
          <w:lang w:val="sv-SE"/>
        </w:rPr>
        <w:t>Women’s</w:t>
      </w:r>
      <w:proofErr w:type="spellEnd"/>
      <w:r w:rsidRPr="00B36BA9">
        <w:rPr>
          <w:i/>
          <w:sz w:val="24"/>
          <w:lang w:val="sv-SE"/>
        </w:rPr>
        <w:t xml:space="preserve"> Studies International Forum</w:t>
      </w:r>
      <w:r w:rsidRPr="00B36BA9">
        <w:rPr>
          <w:sz w:val="24"/>
          <w:lang w:val="sv-SE"/>
        </w:rPr>
        <w:t>,</w:t>
      </w:r>
      <w:r w:rsidRPr="00B36BA9">
        <w:rPr>
          <w:spacing w:val="-3"/>
          <w:sz w:val="24"/>
          <w:lang w:val="sv-SE"/>
        </w:rPr>
        <w:t xml:space="preserve"> </w:t>
      </w:r>
      <w:r w:rsidRPr="00B36BA9">
        <w:rPr>
          <w:sz w:val="24"/>
          <w:lang w:val="sv-SE"/>
        </w:rPr>
        <w:t>41.</w:t>
      </w:r>
    </w:p>
    <w:p w:rsidR="002E58E5" w:rsidRPr="00B36BA9" w:rsidRDefault="002E58E5" w:rsidP="002E58E5">
      <w:pPr>
        <w:pStyle w:val="Brdtext"/>
        <w:ind w:left="291" w:right="673"/>
        <w:rPr>
          <w:lang w:val="sv-SE"/>
        </w:rPr>
      </w:pPr>
    </w:p>
    <w:p w:rsidR="002E58E5" w:rsidRDefault="002E58E5" w:rsidP="002E58E5">
      <w:pPr>
        <w:pStyle w:val="Brdtext"/>
        <w:ind w:left="291" w:right="673"/>
      </w:pPr>
      <w:proofErr w:type="spellStart"/>
      <w:r w:rsidRPr="00B36BA9">
        <w:rPr>
          <w:lang w:val="sv-SE"/>
        </w:rPr>
        <w:t>Hankivsky</w:t>
      </w:r>
      <w:proofErr w:type="spellEnd"/>
      <w:r w:rsidRPr="00B36BA9">
        <w:rPr>
          <w:lang w:val="sv-SE"/>
        </w:rPr>
        <w:t xml:space="preserve">, Olena et al. </w:t>
      </w:r>
      <w:r>
        <w:t xml:space="preserve">(2012) “Intersectionality-Based Policy Analysis (IBPA)”, in </w:t>
      </w:r>
      <w:proofErr w:type="spellStart"/>
      <w:r>
        <w:t>Olena</w:t>
      </w:r>
      <w:proofErr w:type="spellEnd"/>
      <w:r>
        <w:t xml:space="preserve"> </w:t>
      </w:r>
      <w:proofErr w:type="spellStart"/>
      <w:r>
        <w:t>Hankivsky</w:t>
      </w:r>
      <w:proofErr w:type="spellEnd"/>
      <w:r>
        <w:t xml:space="preserve"> (ed.), </w:t>
      </w:r>
      <w:r>
        <w:rPr>
          <w:i/>
        </w:rPr>
        <w:t>An Intersectionality-Based Policy Analysis</w:t>
      </w:r>
      <w:r>
        <w:t xml:space="preserve">, Vancouver BC: Institute for Intersectionality Research and Policy, Simon Fraser University (available at </w:t>
      </w:r>
      <w:r>
        <w:rPr>
          <w:color w:val="0000FF"/>
          <w:u w:val="single" w:color="0000FF"/>
        </w:rPr>
        <w:t>https://</w:t>
      </w:r>
      <w:hyperlink r:id="rId10">
        <w:r>
          <w:rPr>
            <w:color w:val="0000FF"/>
            <w:u w:val="single" w:color="0000FF"/>
          </w:rPr>
          <w:t>www.researchgate.net/publication/261772913_An_Intersectionality-</w:t>
        </w:r>
      </w:hyperlink>
      <w:r>
        <w:rPr>
          <w:color w:val="0000FF"/>
        </w:rPr>
        <w:t xml:space="preserve"> </w:t>
      </w:r>
      <w:proofErr w:type="spellStart"/>
      <w:r>
        <w:rPr>
          <w:color w:val="0000FF"/>
          <w:u w:val="single" w:color="0000FF"/>
        </w:rPr>
        <w:t>Based_Policy_Analysis_Framework</w:t>
      </w:r>
      <w:proofErr w:type="spellEnd"/>
      <w:r>
        <w:t>)</w:t>
      </w:r>
    </w:p>
    <w:p w:rsidR="002E58E5" w:rsidRDefault="002E58E5" w:rsidP="002E58E5">
      <w:pPr>
        <w:pStyle w:val="Brdtext"/>
        <w:ind w:left="291"/>
      </w:pPr>
    </w:p>
    <w:p w:rsidR="00444B70" w:rsidRDefault="00444B70" w:rsidP="002E58E5">
      <w:pPr>
        <w:pStyle w:val="Brdtext"/>
        <w:ind w:left="291"/>
      </w:pPr>
    </w:p>
    <w:p w:rsidR="00444B70" w:rsidRDefault="00444B70" w:rsidP="002E58E5">
      <w:pPr>
        <w:pStyle w:val="Brdtext"/>
        <w:ind w:left="291"/>
      </w:pPr>
    </w:p>
    <w:p w:rsidR="00444B70" w:rsidRDefault="00444B70" w:rsidP="002E58E5">
      <w:pPr>
        <w:pStyle w:val="Brdtext"/>
        <w:ind w:left="291"/>
      </w:pPr>
    </w:p>
    <w:p w:rsidR="00444B70" w:rsidRDefault="00444B70" w:rsidP="002E58E5">
      <w:pPr>
        <w:pStyle w:val="Brdtext"/>
        <w:ind w:left="291"/>
      </w:pPr>
    </w:p>
    <w:p w:rsidR="00444B70" w:rsidRDefault="00444B70" w:rsidP="002E58E5">
      <w:pPr>
        <w:pStyle w:val="Brdtext"/>
        <w:ind w:left="291"/>
      </w:pPr>
    </w:p>
    <w:p w:rsidR="00444B70" w:rsidRDefault="00444B70" w:rsidP="002E58E5">
      <w:pPr>
        <w:pStyle w:val="Brdtext"/>
        <w:ind w:left="291"/>
      </w:pPr>
    </w:p>
    <w:p w:rsidR="002E58E5" w:rsidRDefault="002E58E5" w:rsidP="002E58E5">
      <w:pPr>
        <w:pStyle w:val="Brdtext"/>
        <w:ind w:left="291"/>
      </w:pPr>
      <w:r>
        <w:t>Haraway, Donna (1988)</w:t>
      </w:r>
      <w:proofErr w:type="gramStart"/>
      <w:r>
        <w:t>: ”Situated</w:t>
      </w:r>
      <w:proofErr w:type="gramEnd"/>
      <w:r>
        <w:t xml:space="preserve"> Knowledges: The Science Question in Feminism</w:t>
      </w:r>
    </w:p>
    <w:p w:rsidR="002E58E5" w:rsidRDefault="002E58E5" w:rsidP="002E58E5">
      <w:pPr>
        <w:pStyle w:val="Brdtext"/>
        <w:spacing w:before="3"/>
        <w:ind w:left="291"/>
      </w:pPr>
      <w:r>
        <w:t>and the Privilege of Partial Perspective". In: Feminist Studies 14(3), pp. 575–599. (25 pages)</w:t>
      </w:r>
    </w:p>
    <w:p w:rsidR="002E58E5" w:rsidRDefault="002E58E5" w:rsidP="002E58E5">
      <w:pPr>
        <w:pStyle w:val="Brdtext"/>
        <w:spacing w:before="3"/>
        <w:ind w:left="291"/>
      </w:pPr>
    </w:p>
    <w:p w:rsidR="002E58E5" w:rsidRDefault="002E58E5" w:rsidP="002E58E5">
      <w:pPr>
        <w:pStyle w:val="Brdtext"/>
        <w:ind w:left="291" w:right="682"/>
      </w:pPr>
      <w:r>
        <w:t xml:space="preserve">Haraway, Donna. 1992. “The Promises of Monsters: A Regenerative Politics for Inappropriate/d Others.” In Lawrence Grossberg, Cary Nelson and Paula A. </w:t>
      </w:r>
      <w:proofErr w:type="spellStart"/>
      <w:r>
        <w:t>Treichler</w:t>
      </w:r>
      <w:proofErr w:type="spellEnd"/>
      <w:r>
        <w:t xml:space="preserve">, eds. </w:t>
      </w:r>
      <w:r>
        <w:rPr>
          <w:i/>
        </w:rPr>
        <w:t>Cultural Studies</w:t>
      </w:r>
      <w:r>
        <w:t xml:space="preserve">, New York, London: Routledge, pp. 295-337. Reprint: Donna Haraway. 2004. </w:t>
      </w:r>
      <w:r>
        <w:rPr>
          <w:i/>
        </w:rPr>
        <w:t>The Haraway Reader</w:t>
      </w:r>
      <w:r>
        <w:t>, New York, London: Routledge, pp. 63-125 (42 p)</w:t>
      </w:r>
    </w:p>
    <w:p w:rsidR="002E58E5" w:rsidRDefault="002E58E5" w:rsidP="002E58E5">
      <w:pPr>
        <w:pStyle w:val="Brdtext"/>
        <w:spacing w:before="3"/>
        <w:ind w:left="291"/>
      </w:pPr>
    </w:p>
    <w:p w:rsidR="002E58E5" w:rsidRDefault="002E58E5" w:rsidP="002E58E5">
      <w:pPr>
        <w:pStyle w:val="Brdtext"/>
        <w:ind w:left="291"/>
        <w:rPr>
          <w:lang w:val="en-GB" w:eastAsia="sv-SE"/>
        </w:rPr>
      </w:pPr>
      <w:proofErr w:type="spellStart"/>
      <w:r>
        <w:rPr>
          <w:lang w:val="en-GB" w:eastAsia="sv-SE"/>
        </w:rPr>
        <w:t>Käll</w:t>
      </w:r>
      <w:proofErr w:type="spellEnd"/>
      <w:r>
        <w:rPr>
          <w:lang w:val="en-GB" w:eastAsia="sv-SE"/>
        </w:rPr>
        <w:t xml:space="preserve"> LF and </w:t>
      </w:r>
      <w:proofErr w:type="spellStart"/>
      <w:r>
        <w:rPr>
          <w:lang w:val="en-GB" w:eastAsia="sv-SE"/>
        </w:rPr>
        <w:t>Zeiler</w:t>
      </w:r>
      <w:proofErr w:type="spellEnd"/>
      <w:r>
        <w:rPr>
          <w:lang w:val="en-GB" w:eastAsia="sv-SE"/>
        </w:rPr>
        <w:t xml:space="preserve"> K (2014) Why feminist phenomenology and medicine? In: </w:t>
      </w:r>
      <w:r>
        <w:rPr>
          <w:i/>
          <w:iCs/>
          <w:lang w:val="en-GB" w:eastAsia="sv-SE"/>
        </w:rPr>
        <w:t>Feminist Phenomenology and Medicine</w:t>
      </w:r>
      <w:r>
        <w:rPr>
          <w:lang w:val="en-GB" w:eastAsia="sv-SE"/>
        </w:rPr>
        <w:t>. Albany: SUNY Press, pp. 1–25.</w:t>
      </w:r>
    </w:p>
    <w:p w:rsidR="002E58E5" w:rsidRDefault="002E58E5" w:rsidP="002E58E5">
      <w:pPr>
        <w:spacing w:line="237" w:lineRule="auto"/>
        <w:ind w:left="291" w:right="721"/>
        <w:rPr>
          <w:sz w:val="24"/>
        </w:rPr>
      </w:pPr>
    </w:p>
    <w:p w:rsidR="002E58E5" w:rsidRDefault="002E58E5" w:rsidP="002E58E5">
      <w:pPr>
        <w:spacing w:line="237" w:lineRule="auto"/>
        <w:ind w:left="291" w:right="721"/>
        <w:rPr>
          <w:sz w:val="24"/>
        </w:rPr>
      </w:pPr>
      <w:proofErr w:type="spellStart"/>
      <w:r>
        <w:rPr>
          <w:sz w:val="24"/>
        </w:rPr>
        <w:t>Letherby</w:t>
      </w:r>
      <w:proofErr w:type="spellEnd"/>
      <w:r>
        <w:rPr>
          <w:sz w:val="24"/>
        </w:rPr>
        <w:t xml:space="preserve"> Gayle (2003) </w:t>
      </w:r>
      <w:r>
        <w:rPr>
          <w:i/>
          <w:sz w:val="24"/>
        </w:rPr>
        <w:t>Feminist Research in Theory and Practice</w:t>
      </w:r>
      <w:r>
        <w:rPr>
          <w:sz w:val="24"/>
        </w:rPr>
        <w:t>. Open University Press: Buckingham, Philadelphia. Chapter 4, p. 80-99 (19p)</w:t>
      </w:r>
    </w:p>
    <w:p w:rsidR="002E58E5" w:rsidRDefault="002E58E5" w:rsidP="002E58E5">
      <w:pPr>
        <w:ind w:left="291" w:right="500"/>
        <w:rPr>
          <w:sz w:val="24"/>
        </w:rPr>
      </w:pPr>
    </w:p>
    <w:p w:rsidR="002E58E5" w:rsidRDefault="002E58E5" w:rsidP="002E58E5">
      <w:pPr>
        <w:pStyle w:val="Brdtext"/>
        <w:ind w:left="291"/>
        <w:rPr>
          <w:lang w:val="en-GB"/>
        </w:rPr>
      </w:pPr>
      <w:r>
        <w:rPr>
          <w:lang w:val="en-GB"/>
        </w:rPr>
        <w:t xml:space="preserve">Lundquist C (2008) Being Torn: Toward a Phenomenology of Unwanted Pregnancy. </w:t>
      </w:r>
      <w:r>
        <w:rPr>
          <w:i/>
          <w:iCs/>
          <w:lang w:val="en-GB"/>
        </w:rPr>
        <w:t>Hypatia</w:t>
      </w:r>
      <w:r>
        <w:rPr>
          <w:lang w:val="en-GB"/>
        </w:rPr>
        <w:t xml:space="preserve"> 23(3): 136–155. DOI: </w:t>
      </w:r>
      <w:hyperlink r:id="rId11" w:history="1">
        <w:r>
          <w:rPr>
            <w:rStyle w:val="Hyperlnk"/>
            <w:lang w:val="en-GB"/>
          </w:rPr>
          <w:t>10.1111/j.1527-</w:t>
        </w:r>
        <w:proofErr w:type="gramStart"/>
        <w:r>
          <w:rPr>
            <w:rStyle w:val="Hyperlnk"/>
            <w:lang w:val="en-GB"/>
          </w:rPr>
          <w:t>2001.2008.tb</w:t>
        </w:r>
        <w:proofErr w:type="gramEnd"/>
        <w:r>
          <w:rPr>
            <w:rStyle w:val="Hyperlnk"/>
            <w:lang w:val="en-GB"/>
          </w:rPr>
          <w:t>01209.x</w:t>
        </w:r>
      </w:hyperlink>
      <w:r>
        <w:rPr>
          <w:lang w:val="en-GB"/>
        </w:rPr>
        <w:t>.</w:t>
      </w:r>
    </w:p>
    <w:p w:rsidR="002E58E5" w:rsidRDefault="002E58E5" w:rsidP="002E58E5">
      <w:pPr>
        <w:ind w:left="291" w:right="500"/>
        <w:rPr>
          <w:sz w:val="24"/>
        </w:rPr>
      </w:pPr>
    </w:p>
    <w:p w:rsidR="002E58E5" w:rsidRDefault="002E58E5" w:rsidP="002E58E5">
      <w:pPr>
        <w:ind w:left="291" w:right="500"/>
        <w:rPr>
          <w:sz w:val="24"/>
        </w:rPr>
      </w:pPr>
      <w:proofErr w:type="spellStart"/>
      <w:r>
        <w:rPr>
          <w:sz w:val="24"/>
        </w:rPr>
        <w:t>Lykke</w:t>
      </w:r>
      <w:proofErr w:type="spellEnd"/>
      <w:r>
        <w:rPr>
          <w:sz w:val="24"/>
        </w:rPr>
        <w:t xml:space="preserve">, Nina (2008) Feminist Cultural Studies of Technoscience. Portrait of an Implosion. In Nina </w:t>
      </w:r>
      <w:proofErr w:type="spellStart"/>
      <w:r>
        <w:rPr>
          <w:sz w:val="24"/>
        </w:rPr>
        <w:t>Lykke</w:t>
      </w:r>
      <w:proofErr w:type="spellEnd"/>
      <w:r>
        <w:rPr>
          <w:sz w:val="24"/>
        </w:rPr>
        <w:t xml:space="preserve"> and Anneke </w:t>
      </w:r>
      <w:proofErr w:type="spellStart"/>
      <w:r>
        <w:rPr>
          <w:sz w:val="24"/>
        </w:rPr>
        <w:t>Smelik</w:t>
      </w:r>
      <w:proofErr w:type="spellEnd"/>
      <w:r>
        <w:rPr>
          <w:sz w:val="24"/>
        </w:rPr>
        <w:t xml:space="preserve"> (eds) </w:t>
      </w:r>
      <w:r>
        <w:rPr>
          <w:i/>
          <w:sz w:val="24"/>
        </w:rPr>
        <w:t>Bits of Life. Feminism at the Intersection of Media, Bioscience, and Technology</w:t>
      </w:r>
      <w:r>
        <w:rPr>
          <w:sz w:val="24"/>
        </w:rPr>
        <w:t>. University of Washington Press, Seattle and London, p. 3-15 (12p)</w:t>
      </w:r>
    </w:p>
    <w:p w:rsidR="002E58E5" w:rsidRDefault="002E58E5">
      <w:pPr>
        <w:spacing w:line="242" w:lineRule="auto"/>
        <w:ind w:left="291" w:right="387"/>
        <w:rPr>
          <w:sz w:val="24"/>
        </w:rPr>
      </w:pPr>
    </w:p>
    <w:p w:rsidR="00101213" w:rsidRDefault="00C03687">
      <w:pPr>
        <w:spacing w:line="242" w:lineRule="auto"/>
        <w:ind w:left="291" w:right="387"/>
        <w:rPr>
          <w:sz w:val="24"/>
        </w:rPr>
      </w:pPr>
      <w:proofErr w:type="spellStart"/>
      <w:r>
        <w:rPr>
          <w:sz w:val="24"/>
        </w:rPr>
        <w:t>Lykke</w:t>
      </w:r>
      <w:proofErr w:type="spellEnd"/>
      <w:r>
        <w:rPr>
          <w:sz w:val="24"/>
        </w:rPr>
        <w:t xml:space="preserve">, Nina (2010) </w:t>
      </w:r>
      <w:r>
        <w:rPr>
          <w:i/>
          <w:sz w:val="24"/>
        </w:rPr>
        <w:t>Feminist Studies. A Guide to Feminist Theory, Methodology and Writing</w:t>
      </w:r>
      <w:r>
        <w:rPr>
          <w:sz w:val="24"/>
        </w:rPr>
        <w:t>. New York: Routledge. Chapter 9: pp. 144-162 (18p)</w:t>
      </w:r>
    </w:p>
    <w:p w:rsidR="002E58E5" w:rsidRDefault="002E58E5" w:rsidP="002E58E5">
      <w:pPr>
        <w:ind w:left="291" w:right="793"/>
        <w:rPr>
          <w:sz w:val="24"/>
        </w:rPr>
      </w:pPr>
    </w:p>
    <w:p w:rsidR="002E58E5" w:rsidRDefault="002E58E5" w:rsidP="002E58E5">
      <w:pPr>
        <w:ind w:left="291" w:right="793"/>
        <w:rPr>
          <w:sz w:val="24"/>
        </w:rPr>
      </w:pPr>
      <w:proofErr w:type="spellStart"/>
      <w:r>
        <w:rPr>
          <w:sz w:val="24"/>
        </w:rPr>
        <w:t>Lykke</w:t>
      </w:r>
      <w:proofErr w:type="spellEnd"/>
      <w:r>
        <w:rPr>
          <w:sz w:val="24"/>
        </w:rPr>
        <w:t xml:space="preserve">, Nina (2011): “This Discipline Which Is Not One: Feminist Studies as a Post- Discipline.” In R. </w:t>
      </w:r>
      <w:proofErr w:type="spellStart"/>
      <w:r>
        <w:rPr>
          <w:sz w:val="24"/>
        </w:rPr>
        <w:t>Buikema</w:t>
      </w:r>
      <w:proofErr w:type="spellEnd"/>
      <w:r>
        <w:rPr>
          <w:sz w:val="24"/>
        </w:rPr>
        <w:t xml:space="preserve">, G. Griffin, </w:t>
      </w:r>
      <w:proofErr w:type="spellStart"/>
      <w:proofErr w:type="gramStart"/>
      <w:r>
        <w:rPr>
          <w:sz w:val="24"/>
        </w:rPr>
        <w:t>N.Lykke</w:t>
      </w:r>
      <w:proofErr w:type="spellEnd"/>
      <w:proofErr w:type="gramEnd"/>
      <w:r>
        <w:rPr>
          <w:sz w:val="24"/>
        </w:rPr>
        <w:t xml:space="preserve"> (eds) </w:t>
      </w:r>
      <w:r>
        <w:rPr>
          <w:i/>
          <w:sz w:val="24"/>
        </w:rPr>
        <w:t>Theories and Methodologies in Postgraduate feminist research: Researching Differently</w:t>
      </w:r>
      <w:r>
        <w:rPr>
          <w:sz w:val="24"/>
        </w:rPr>
        <w:t>. Routledge. New York, pp. 137- 151. (14p)</w:t>
      </w:r>
    </w:p>
    <w:p w:rsidR="002E58E5" w:rsidRDefault="002E58E5" w:rsidP="002E58E5">
      <w:pPr>
        <w:pStyle w:val="Brdtext"/>
        <w:spacing w:before="9"/>
        <w:rPr>
          <w:sz w:val="23"/>
        </w:rPr>
      </w:pPr>
    </w:p>
    <w:p w:rsidR="002E58E5" w:rsidRDefault="002E58E5" w:rsidP="002E58E5">
      <w:pPr>
        <w:pStyle w:val="Brdtext"/>
        <w:spacing w:before="3"/>
        <w:ind w:left="291"/>
      </w:pPr>
      <w:proofErr w:type="spellStart"/>
      <w:r>
        <w:t>Lykke</w:t>
      </w:r>
      <w:proofErr w:type="spellEnd"/>
      <w:r>
        <w:t xml:space="preserve">, Nina, Randi </w:t>
      </w:r>
      <w:proofErr w:type="spellStart"/>
      <w:r>
        <w:t>Markussen</w:t>
      </w:r>
      <w:proofErr w:type="spellEnd"/>
      <w:r>
        <w:t xml:space="preserve"> and Finn Olesen (2008) There are always more things going on than you thought! Interview with Donna Haraway. In Nina </w:t>
      </w:r>
      <w:proofErr w:type="spellStart"/>
      <w:r>
        <w:t>Lykke</w:t>
      </w:r>
      <w:proofErr w:type="spellEnd"/>
      <w:r>
        <w:t xml:space="preserve"> and Anneke </w:t>
      </w:r>
      <w:proofErr w:type="spellStart"/>
      <w:r>
        <w:t>Smelik</w:t>
      </w:r>
      <w:proofErr w:type="spellEnd"/>
      <w:r>
        <w:t xml:space="preserve"> (eds): </w:t>
      </w:r>
      <w:r>
        <w:rPr>
          <w:i/>
        </w:rPr>
        <w:t>Bits of Life. Feminism at the Intersection of Media, Bioscience, and Technology</w:t>
      </w:r>
      <w:r>
        <w:t>.</w:t>
      </w:r>
    </w:p>
    <w:p w:rsidR="002E58E5" w:rsidRDefault="002E58E5" w:rsidP="002E58E5">
      <w:pPr>
        <w:pStyle w:val="Brdtext"/>
        <w:spacing w:line="274" w:lineRule="exact"/>
        <w:ind w:left="291"/>
      </w:pPr>
      <w:r>
        <w:t>University of Washington Press: Seattle and London, p. 32-41 (9p).</w:t>
      </w:r>
    </w:p>
    <w:p w:rsidR="00101213" w:rsidRDefault="00101213">
      <w:pPr>
        <w:pStyle w:val="Brdtext"/>
      </w:pPr>
    </w:p>
    <w:p w:rsidR="002E58E5" w:rsidRDefault="002E58E5" w:rsidP="002E58E5">
      <w:pPr>
        <w:spacing w:line="242" w:lineRule="auto"/>
        <w:ind w:left="291" w:right="452"/>
        <w:rPr>
          <w:sz w:val="24"/>
        </w:rPr>
      </w:pPr>
      <w:proofErr w:type="spellStart"/>
      <w:r>
        <w:rPr>
          <w:sz w:val="24"/>
        </w:rPr>
        <w:t>M'charek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Amade</w:t>
      </w:r>
      <w:proofErr w:type="spellEnd"/>
      <w:r>
        <w:rPr>
          <w:sz w:val="24"/>
        </w:rPr>
        <w:t xml:space="preserve"> (2010) “Fragile differences, relational effects: Stories about the materiality of race and sex.” </w:t>
      </w:r>
      <w:r>
        <w:rPr>
          <w:i/>
          <w:sz w:val="24"/>
        </w:rPr>
        <w:t>European Journal of Women’s Studies</w:t>
      </w:r>
      <w:r>
        <w:rPr>
          <w:sz w:val="24"/>
        </w:rPr>
        <w:t>,17: 307-322. (15 p)</w:t>
      </w:r>
    </w:p>
    <w:p w:rsidR="002E58E5" w:rsidRDefault="002E58E5">
      <w:pPr>
        <w:spacing w:line="242" w:lineRule="auto"/>
        <w:ind w:left="291" w:right="734"/>
        <w:rPr>
          <w:sz w:val="24"/>
        </w:rPr>
      </w:pPr>
    </w:p>
    <w:p w:rsidR="00101213" w:rsidRDefault="00C03687">
      <w:pPr>
        <w:spacing w:line="242" w:lineRule="auto"/>
        <w:ind w:left="291" w:right="734"/>
        <w:rPr>
          <w:sz w:val="24"/>
        </w:rPr>
      </w:pPr>
      <w:proofErr w:type="spellStart"/>
      <w:r>
        <w:rPr>
          <w:sz w:val="24"/>
        </w:rPr>
        <w:t>Ramazanoglu</w:t>
      </w:r>
      <w:proofErr w:type="spellEnd"/>
      <w:r>
        <w:rPr>
          <w:sz w:val="24"/>
        </w:rPr>
        <w:t xml:space="preserve">, Caroline and Holland, Janet (2002) </w:t>
      </w:r>
      <w:r>
        <w:rPr>
          <w:i/>
          <w:sz w:val="24"/>
        </w:rPr>
        <w:t>Feminist Methodology. Challenges and Choices</w:t>
      </w:r>
      <w:r>
        <w:rPr>
          <w:sz w:val="24"/>
        </w:rPr>
        <w:t>. London: Sage, Chapters 8-9. (24 p)</w:t>
      </w:r>
    </w:p>
    <w:p w:rsidR="00101213" w:rsidRDefault="00101213">
      <w:pPr>
        <w:pStyle w:val="Brdtext"/>
        <w:spacing w:before="9"/>
        <w:rPr>
          <w:sz w:val="23"/>
        </w:rPr>
      </w:pPr>
    </w:p>
    <w:p w:rsidR="00444B70" w:rsidRDefault="00444B70">
      <w:pPr>
        <w:pStyle w:val="Brdtext"/>
        <w:spacing w:line="275" w:lineRule="exact"/>
        <w:ind w:left="291"/>
      </w:pPr>
    </w:p>
    <w:p w:rsidR="00444B70" w:rsidRDefault="00444B70">
      <w:pPr>
        <w:pStyle w:val="Brdtext"/>
        <w:spacing w:line="275" w:lineRule="exact"/>
        <w:ind w:left="291"/>
      </w:pPr>
    </w:p>
    <w:p w:rsidR="00444B70" w:rsidRDefault="00444B70">
      <w:pPr>
        <w:pStyle w:val="Brdtext"/>
        <w:spacing w:line="275" w:lineRule="exact"/>
        <w:ind w:left="291"/>
      </w:pPr>
    </w:p>
    <w:p w:rsidR="00444B70" w:rsidRDefault="00444B70">
      <w:pPr>
        <w:pStyle w:val="Brdtext"/>
        <w:spacing w:line="275" w:lineRule="exact"/>
        <w:ind w:left="291"/>
      </w:pPr>
    </w:p>
    <w:p w:rsidR="00444B70" w:rsidRDefault="00444B70">
      <w:pPr>
        <w:pStyle w:val="Brdtext"/>
        <w:spacing w:line="275" w:lineRule="exact"/>
        <w:ind w:left="291"/>
      </w:pPr>
    </w:p>
    <w:p w:rsidR="00444B70" w:rsidRDefault="00444B70">
      <w:pPr>
        <w:pStyle w:val="Brdtext"/>
        <w:spacing w:line="275" w:lineRule="exact"/>
        <w:ind w:left="291"/>
      </w:pPr>
    </w:p>
    <w:p w:rsidR="00444B70" w:rsidRDefault="00444B70">
      <w:pPr>
        <w:pStyle w:val="Brdtext"/>
        <w:spacing w:line="275" w:lineRule="exact"/>
        <w:ind w:left="291"/>
      </w:pPr>
    </w:p>
    <w:p w:rsidR="00444B70" w:rsidRDefault="00444B70">
      <w:pPr>
        <w:pStyle w:val="Brdtext"/>
        <w:spacing w:line="275" w:lineRule="exact"/>
        <w:ind w:left="291"/>
      </w:pPr>
    </w:p>
    <w:p w:rsidR="00101213" w:rsidRDefault="00C03687">
      <w:pPr>
        <w:pStyle w:val="Brdtext"/>
        <w:spacing w:line="275" w:lineRule="exact"/>
        <w:ind w:left="291"/>
      </w:pPr>
      <w:r>
        <w:t xml:space="preserve">Richardson, Laurel. 2000. Writing as A Method of Inquiry. Norman K. Denzin and </w:t>
      </w:r>
      <w:proofErr w:type="spellStart"/>
      <w:r>
        <w:t>Yvonna</w:t>
      </w:r>
      <w:proofErr w:type="spellEnd"/>
    </w:p>
    <w:p w:rsidR="002E58E5" w:rsidRDefault="00C03687" w:rsidP="002E58E5">
      <w:pPr>
        <w:spacing w:line="242" w:lineRule="auto"/>
        <w:ind w:left="291" w:right="860"/>
        <w:rPr>
          <w:sz w:val="24"/>
        </w:rPr>
      </w:pPr>
      <w:r>
        <w:rPr>
          <w:sz w:val="24"/>
        </w:rPr>
        <w:t xml:space="preserve">S. Lincoln, eds. </w:t>
      </w:r>
      <w:r>
        <w:rPr>
          <w:i/>
          <w:sz w:val="24"/>
        </w:rPr>
        <w:t xml:space="preserve">Handbook of Qualitative Research. </w:t>
      </w:r>
      <w:r>
        <w:rPr>
          <w:sz w:val="24"/>
        </w:rPr>
        <w:t>London: Sage: 2nd Edition: 923-948 (25p)</w:t>
      </w:r>
    </w:p>
    <w:p w:rsidR="002E58E5" w:rsidRDefault="002E58E5" w:rsidP="002E58E5">
      <w:pPr>
        <w:spacing w:line="242" w:lineRule="auto"/>
        <w:ind w:left="291" w:right="860"/>
        <w:rPr>
          <w:sz w:val="24"/>
        </w:rPr>
      </w:pPr>
    </w:p>
    <w:p w:rsidR="002E58E5" w:rsidRDefault="002E58E5" w:rsidP="002E58E5">
      <w:pPr>
        <w:pStyle w:val="Brdtext"/>
        <w:ind w:left="291"/>
        <w:rPr>
          <w:lang w:val="en-GB" w:eastAsia="sv-SE"/>
        </w:rPr>
      </w:pPr>
      <w:proofErr w:type="spellStart"/>
      <w:r>
        <w:rPr>
          <w:lang w:val="en-GB" w:eastAsia="sv-SE"/>
        </w:rPr>
        <w:t>Slatman</w:t>
      </w:r>
      <w:proofErr w:type="spellEnd"/>
      <w:r>
        <w:rPr>
          <w:lang w:val="en-GB" w:eastAsia="sv-SE"/>
        </w:rPr>
        <w:t xml:space="preserve"> J &amp; </w:t>
      </w:r>
      <w:proofErr w:type="spellStart"/>
      <w:r>
        <w:rPr>
          <w:lang w:val="en-GB" w:eastAsia="sv-SE"/>
        </w:rPr>
        <w:t>Yaron</w:t>
      </w:r>
      <w:proofErr w:type="spellEnd"/>
      <w:r>
        <w:rPr>
          <w:lang w:val="en-GB" w:eastAsia="sv-SE"/>
        </w:rPr>
        <w:t xml:space="preserve"> G (2014) Toward a Phenomenology of </w:t>
      </w:r>
      <w:proofErr w:type="spellStart"/>
      <w:r>
        <w:rPr>
          <w:lang w:val="en-GB" w:eastAsia="sv-SE"/>
        </w:rPr>
        <w:t>Disconfigurement</w:t>
      </w:r>
      <w:proofErr w:type="spellEnd"/>
      <w:r>
        <w:rPr>
          <w:lang w:val="en-GB" w:eastAsia="sv-SE"/>
        </w:rPr>
        <w:t xml:space="preserve"> </w:t>
      </w:r>
      <w:proofErr w:type="gramStart"/>
      <w:r>
        <w:rPr>
          <w:lang w:val="en-GB" w:eastAsia="sv-SE"/>
        </w:rPr>
        <w:t>In</w:t>
      </w:r>
      <w:proofErr w:type="gramEnd"/>
      <w:r>
        <w:rPr>
          <w:lang w:val="en-GB" w:eastAsia="sv-SE"/>
        </w:rPr>
        <w:t xml:space="preserve">: </w:t>
      </w:r>
      <w:r>
        <w:rPr>
          <w:i/>
          <w:iCs/>
          <w:lang w:val="en-GB" w:eastAsia="sv-SE"/>
        </w:rPr>
        <w:t>Feminist Phenomenology and Medicine</w:t>
      </w:r>
      <w:r>
        <w:rPr>
          <w:lang w:val="en-GB" w:eastAsia="sv-SE"/>
        </w:rPr>
        <w:t>. Albany: SUNY Press, pp. 1–25.</w:t>
      </w:r>
    </w:p>
    <w:p w:rsidR="002E58E5" w:rsidRDefault="002E58E5" w:rsidP="002E58E5">
      <w:pPr>
        <w:pStyle w:val="Brdtext"/>
        <w:ind w:left="291"/>
        <w:rPr>
          <w:lang w:val="en-GB"/>
        </w:rPr>
      </w:pPr>
    </w:p>
    <w:p w:rsidR="002E58E5" w:rsidRDefault="002E58E5" w:rsidP="002E58E5">
      <w:pPr>
        <w:pStyle w:val="Brdtext"/>
        <w:spacing w:before="93" w:line="237" w:lineRule="auto"/>
        <w:ind w:left="291" w:right="993"/>
      </w:pPr>
      <w:r>
        <w:t xml:space="preserve">Tsing, </w:t>
      </w:r>
      <w:proofErr w:type="gramStart"/>
      <w:r>
        <w:t>Anna .</w:t>
      </w:r>
      <w:proofErr w:type="gramEnd"/>
      <w:r>
        <w:t xml:space="preserve"> (2010) “Unruly Edges: Mushrooms as Companion Species” Available at: </w:t>
      </w:r>
      <w:hyperlink r:id="rId12">
        <w:r>
          <w:rPr>
            <w:color w:val="0000FF"/>
            <w:u w:val="single" w:color="0000FF"/>
          </w:rPr>
          <w:t>http://tsingmushrooms.blogspot.se/</w:t>
        </w:r>
        <w:r>
          <w:rPr>
            <w:color w:val="0000FF"/>
          </w:rPr>
          <w:t xml:space="preserve"> </w:t>
        </w:r>
      </w:hyperlink>
      <w:r>
        <w:t>(10p)</w:t>
      </w:r>
    </w:p>
    <w:p w:rsidR="002E58E5" w:rsidRDefault="002E58E5" w:rsidP="002E58E5">
      <w:pPr>
        <w:pStyle w:val="Brdtext"/>
        <w:spacing w:before="93" w:line="237" w:lineRule="auto"/>
        <w:ind w:left="291" w:right="993"/>
      </w:pPr>
    </w:p>
    <w:p w:rsidR="002E58E5" w:rsidRPr="003C055F" w:rsidRDefault="002E58E5" w:rsidP="002E58E5">
      <w:pPr>
        <w:pStyle w:val="Brdtext"/>
        <w:ind w:left="291"/>
      </w:pPr>
      <w:proofErr w:type="spellStart"/>
      <w:r>
        <w:rPr>
          <w:lang w:val="en-GB"/>
        </w:rPr>
        <w:t>Zeiler</w:t>
      </w:r>
      <w:proofErr w:type="spellEnd"/>
      <w:r>
        <w:rPr>
          <w:lang w:val="en-GB"/>
        </w:rPr>
        <w:t xml:space="preserve"> K (2013) A Phenomenology of </w:t>
      </w:r>
      <w:proofErr w:type="spellStart"/>
      <w:r>
        <w:rPr>
          <w:lang w:val="en-GB"/>
        </w:rPr>
        <w:t>Excorporation</w:t>
      </w:r>
      <w:proofErr w:type="spellEnd"/>
      <w:r>
        <w:rPr>
          <w:lang w:val="en-GB"/>
        </w:rPr>
        <w:t xml:space="preserve">, Bodily Alienation, and Resistance: Rethinking Sexed and Racialized Embodiment. </w:t>
      </w:r>
      <w:r>
        <w:rPr>
          <w:i/>
          <w:iCs/>
          <w:lang w:val="en-GB"/>
        </w:rPr>
        <w:t>Hypatia</w:t>
      </w:r>
      <w:r>
        <w:rPr>
          <w:lang w:val="en-GB"/>
        </w:rPr>
        <w:t xml:space="preserve"> 28(1): 69–84. DOI: </w:t>
      </w:r>
      <w:hyperlink r:id="rId13" w:history="1">
        <w:r>
          <w:rPr>
            <w:rStyle w:val="Hyperlnk"/>
            <w:lang w:val="en-GB"/>
          </w:rPr>
          <w:t>10.1111/j.1527-2001.</w:t>
        </w:r>
        <w:proofErr w:type="gramStart"/>
        <w:r>
          <w:rPr>
            <w:rStyle w:val="Hyperlnk"/>
            <w:lang w:val="en-GB"/>
          </w:rPr>
          <w:t>2012.01305.x</w:t>
        </w:r>
        <w:proofErr w:type="gramEnd"/>
      </w:hyperlink>
      <w:r>
        <w:rPr>
          <w:lang w:val="en-GB"/>
        </w:rPr>
        <w:t>.</w:t>
      </w:r>
    </w:p>
    <w:p w:rsidR="00717E74" w:rsidRDefault="00717E74" w:rsidP="00717E74">
      <w:pPr>
        <w:pStyle w:val="Brdtext"/>
        <w:spacing w:before="11"/>
        <w:rPr>
          <w:sz w:val="23"/>
        </w:rPr>
      </w:pPr>
    </w:p>
    <w:p w:rsidR="00717E74" w:rsidRDefault="00717E74" w:rsidP="00717E74">
      <w:pPr>
        <w:pStyle w:val="Brdtext"/>
        <w:spacing w:line="237" w:lineRule="auto"/>
        <w:ind w:left="291" w:right="388"/>
      </w:pPr>
      <w:proofErr w:type="gramStart"/>
      <w:r>
        <w:t>Åsberg ,</w:t>
      </w:r>
      <w:proofErr w:type="gramEnd"/>
      <w:r>
        <w:t xml:space="preserve"> Cecilia. (2009) “The Arena of the Body”, in Doing Gender in Media, art and Culture (Eds </w:t>
      </w:r>
      <w:proofErr w:type="spellStart"/>
      <w:r>
        <w:t>Buikema</w:t>
      </w:r>
      <w:proofErr w:type="spellEnd"/>
      <w:r>
        <w:t xml:space="preserve"> &amp; van der </w:t>
      </w:r>
      <w:proofErr w:type="spellStart"/>
      <w:r>
        <w:t>Tuin</w:t>
      </w:r>
      <w:proofErr w:type="spellEnd"/>
      <w:r>
        <w:t>). Routledge, London NY, pp. 24-38 (14p)</w:t>
      </w:r>
    </w:p>
    <w:p w:rsidR="00717E74" w:rsidRDefault="00717E74">
      <w:pPr>
        <w:spacing w:line="275" w:lineRule="exact"/>
        <w:rPr>
          <w:sz w:val="24"/>
        </w:rPr>
      </w:pPr>
    </w:p>
    <w:p w:rsidR="00717E74" w:rsidRDefault="00717E74" w:rsidP="00717E74">
      <w:pPr>
        <w:pStyle w:val="Brdtext"/>
        <w:spacing w:before="3"/>
        <w:rPr>
          <w:sz w:val="16"/>
        </w:rPr>
      </w:pPr>
    </w:p>
    <w:p w:rsidR="003C055F" w:rsidRDefault="003C055F" w:rsidP="003C055F">
      <w:pPr>
        <w:pStyle w:val="Brdtext"/>
        <w:ind w:left="291"/>
        <w:rPr>
          <w:lang w:val="en-GB" w:eastAsia="sv-SE"/>
        </w:rPr>
      </w:pPr>
    </w:p>
    <w:p w:rsidR="003C055F" w:rsidRDefault="003C055F" w:rsidP="003C055F">
      <w:pPr>
        <w:pStyle w:val="Brdtext"/>
        <w:ind w:left="291"/>
        <w:rPr>
          <w:lang w:val="en-GB"/>
        </w:rPr>
      </w:pPr>
    </w:p>
    <w:p w:rsidR="003C055F" w:rsidRDefault="003C055F" w:rsidP="003C055F">
      <w:pPr>
        <w:pStyle w:val="Brdtext"/>
        <w:ind w:left="291"/>
        <w:rPr>
          <w:lang w:val="en-GB" w:eastAsia="sv-SE"/>
        </w:rPr>
      </w:pPr>
    </w:p>
    <w:p w:rsidR="003C055F" w:rsidRDefault="003C055F" w:rsidP="003C055F">
      <w:pPr>
        <w:pStyle w:val="Brdtext"/>
        <w:rPr>
          <w:lang w:val="en-GB"/>
        </w:rPr>
      </w:pPr>
    </w:p>
    <w:p w:rsidR="003C055F" w:rsidRDefault="003C055F" w:rsidP="003C055F">
      <w:pPr>
        <w:pStyle w:val="Brdtext"/>
        <w:ind w:left="291"/>
        <w:rPr>
          <w:lang w:val="en-GB" w:eastAsia="sv-SE"/>
        </w:rPr>
      </w:pPr>
    </w:p>
    <w:sectPr w:rsidR="003C055F">
      <w:headerReference w:type="default" r:id="rId14"/>
      <w:footerReference w:type="default" r:id="rId15"/>
      <w:pgSz w:w="11910" w:h="16840"/>
      <w:pgMar w:top="1140" w:right="1040" w:bottom="2040" w:left="1160" w:header="716" w:footer="18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4A9" w:rsidRDefault="00B644A9">
      <w:r>
        <w:separator/>
      </w:r>
    </w:p>
  </w:endnote>
  <w:endnote w:type="continuationSeparator" w:id="0">
    <w:p w:rsidR="00B644A9" w:rsidRDefault="00B64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A6C" w:rsidRDefault="00D56A6C">
    <w:pPr>
      <w:pStyle w:val="Brdtext"/>
      <w:spacing w:line="14" w:lineRule="auto"/>
      <w:rPr>
        <w:sz w:val="20"/>
      </w:rPr>
    </w:pPr>
    <w:r>
      <w:rPr>
        <w:noProof/>
        <w:lang w:val="sv-SE" w:eastAsia="sv-SE"/>
      </w:rPr>
      <w:drawing>
        <wp:anchor distT="0" distB="0" distL="0" distR="0" simplePos="0" relativeHeight="268413023" behindDoc="1" locked="0" layoutInCell="1" allowOverlap="1">
          <wp:simplePos x="0" y="0"/>
          <wp:positionH relativeFrom="page">
            <wp:posOffset>921815</wp:posOffset>
          </wp:positionH>
          <wp:positionV relativeFrom="page">
            <wp:posOffset>9396529</wp:posOffset>
          </wp:positionV>
          <wp:extent cx="800100" cy="55943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0100" cy="55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4A9" w:rsidRDefault="00B644A9">
      <w:r>
        <w:separator/>
      </w:r>
    </w:p>
  </w:footnote>
  <w:footnote w:type="continuationSeparator" w:id="0">
    <w:p w:rsidR="00B644A9" w:rsidRDefault="00B64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B31" w:rsidRDefault="00053B31">
    <w:pPr>
      <w:pStyle w:val="Sidhuvud"/>
    </w:pPr>
    <w:r>
      <w:rPr>
        <w:noProof/>
        <w:sz w:val="20"/>
        <w:lang w:val="sv-SE" w:eastAsia="sv-SE"/>
      </w:rPr>
      <w:drawing>
        <wp:inline distT="0" distB="0" distL="0" distR="0" wp14:anchorId="7EAC5DA7" wp14:editId="3591CFDF">
          <wp:extent cx="1818603" cy="478345"/>
          <wp:effectExtent l="0" t="0" r="0" b="0"/>
          <wp:docPr id="2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18603" cy="478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56A6C" w:rsidRDefault="00D56A6C">
    <w:pPr>
      <w:pStyle w:val="Brd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A3589"/>
    <w:multiLevelType w:val="hybridMultilevel"/>
    <w:tmpl w:val="EFF05DFA"/>
    <w:lvl w:ilvl="0" w:tplc="A8A684E8">
      <w:numFmt w:val="bullet"/>
      <w:lvlText w:val="-"/>
      <w:lvlJc w:val="left"/>
      <w:pPr>
        <w:ind w:left="1011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34EA7EEE">
      <w:numFmt w:val="bullet"/>
      <w:lvlText w:val="•"/>
      <w:lvlJc w:val="left"/>
      <w:pPr>
        <w:ind w:left="1888" w:hanging="360"/>
      </w:pPr>
      <w:rPr>
        <w:rFonts w:hint="default"/>
      </w:rPr>
    </w:lvl>
    <w:lvl w:ilvl="2" w:tplc="DB9C7972">
      <w:numFmt w:val="bullet"/>
      <w:lvlText w:val="•"/>
      <w:lvlJc w:val="left"/>
      <w:pPr>
        <w:ind w:left="2757" w:hanging="360"/>
      </w:pPr>
      <w:rPr>
        <w:rFonts w:hint="default"/>
      </w:rPr>
    </w:lvl>
    <w:lvl w:ilvl="3" w:tplc="9E4AEA24">
      <w:numFmt w:val="bullet"/>
      <w:lvlText w:val="•"/>
      <w:lvlJc w:val="left"/>
      <w:pPr>
        <w:ind w:left="3625" w:hanging="360"/>
      </w:pPr>
      <w:rPr>
        <w:rFonts w:hint="default"/>
      </w:rPr>
    </w:lvl>
    <w:lvl w:ilvl="4" w:tplc="23745DD8">
      <w:numFmt w:val="bullet"/>
      <w:lvlText w:val="•"/>
      <w:lvlJc w:val="left"/>
      <w:pPr>
        <w:ind w:left="4494" w:hanging="360"/>
      </w:pPr>
      <w:rPr>
        <w:rFonts w:hint="default"/>
      </w:rPr>
    </w:lvl>
    <w:lvl w:ilvl="5" w:tplc="9F04DFAC">
      <w:numFmt w:val="bullet"/>
      <w:lvlText w:val="•"/>
      <w:lvlJc w:val="left"/>
      <w:pPr>
        <w:ind w:left="5362" w:hanging="360"/>
      </w:pPr>
      <w:rPr>
        <w:rFonts w:hint="default"/>
      </w:rPr>
    </w:lvl>
    <w:lvl w:ilvl="6" w:tplc="7994AADA">
      <w:numFmt w:val="bullet"/>
      <w:lvlText w:val="•"/>
      <w:lvlJc w:val="left"/>
      <w:pPr>
        <w:ind w:left="6231" w:hanging="360"/>
      </w:pPr>
      <w:rPr>
        <w:rFonts w:hint="default"/>
      </w:rPr>
    </w:lvl>
    <w:lvl w:ilvl="7" w:tplc="14A0982C">
      <w:numFmt w:val="bullet"/>
      <w:lvlText w:val="•"/>
      <w:lvlJc w:val="left"/>
      <w:pPr>
        <w:ind w:left="7099" w:hanging="360"/>
      </w:pPr>
      <w:rPr>
        <w:rFonts w:hint="default"/>
      </w:rPr>
    </w:lvl>
    <w:lvl w:ilvl="8" w:tplc="5DA04CC8">
      <w:numFmt w:val="bullet"/>
      <w:lvlText w:val="•"/>
      <w:lvlJc w:val="left"/>
      <w:pPr>
        <w:ind w:left="7968" w:hanging="360"/>
      </w:pPr>
      <w:rPr>
        <w:rFonts w:hint="default"/>
      </w:rPr>
    </w:lvl>
  </w:abstractNum>
  <w:abstractNum w:abstractNumId="1" w15:restartNumberingAfterBreak="0">
    <w:nsid w:val="08CE6B63"/>
    <w:multiLevelType w:val="hybridMultilevel"/>
    <w:tmpl w:val="01B4D312"/>
    <w:lvl w:ilvl="0" w:tplc="D34C9CB4">
      <w:numFmt w:val="bullet"/>
      <w:lvlText w:val="-"/>
      <w:lvlJc w:val="left"/>
      <w:pPr>
        <w:ind w:left="1011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1C380E52">
      <w:numFmt w:val="bullet"/>
      <w:lvlText w:val="•"/>
      <w:lvlJc w:val="left"/>
      <w:pPr>
        <w:ind w:left="1888" w:hanging="360"/>
      </w:pPr>
      <w:rPr>
        <w:rFonts w:hint="default"/>
      </w:rPr>
    </w:lvl>
    <w:lvl w:ilvl="2" w:tplc="C5D065F4">
      <w:numFmt w:val="bullet"/>
      <w:lvlText w:val="•"/>
      <w:lvlJc w:val="left"/>
      <w:pPr>
        <w:ind w:left="2757" w:hanging="360"/>
      </w:pPr>
      <w:rPr>
        <w:rFonts w:hint="default"/>
      </w:rPr>
    </w:lvl>
    <w:lvl w:ilvl="3" w:tplc="C588867C">
      <w:numFmt w:val="bullet"/>
      <w:lvlText w:val="•"/>
      <w:lvlJc w:val="left"/>
      <w:pPr>
        <w:ind w:left="3625" w:hanging="360"/>
      </w:pPr>
      <w:rPr>
        <w:rFonts w:hint="default"/>
      </w:rPr>
    </w:lvl>
    <w:lvl w:ilvl="4" w:tplc="B3B6CA00">
      <w:numFmt w:val="bullet"/>
      <w:lvlText w:val="•"/>
      <w:lvlJc w:val="left"/>
      <w:pPr>
        <w:ind w:left="4494" w:hanging="360"/>
      </w:pPr>
      <w:rPr>
        <w:rFonts w:hint="default"/>
      </w:rPr>
    </w:lvl>
    <w:lvl w:ilvl="5" w:tplc="1B4210F6">
      <w:numFmt w:val="bullet"/>
      <w:lvlText w:val="•"/>
      <w:lvlJc w:val="left"/>
      <w:pPr>
        <w:ind w:left="5362" w:hanging="360"/>
      </w:pPr>
      <w:rPr>
        <w:rFonts w:hint="default"/>
      </w:rPr>
    </w:lvl>
    <w:lvl w:ilvl="6" w:tplc="F34AEE2E">
      <w:numFmt w:val="bullet"/>
      <w:lvlText w:val="•"/>
      <w:lvlJc w:val="left"/>
      <w:pPr>
        <w:ind w:left="6231" w:hanging="360"/>
      </w:pPr>
      <w:rPr>
        <w:rFonts w:hint="default"/>
      </w:rPr>
    </w:lvl>
    <w:lvl w:ilvl="7" w:tplc="12B64F14">
      <w:numFmt w:val="bullet"/>
      <w:lvlText w:val="•"/>
      <w:lvlJc w:val="left"/>
      <w:pPr>
        <w:ind w:left="7099" w:hanging="360"/>
      </w:pPr>
      <w:rPr>
        <w:rFonts w:hint="default"/>
      </w:rPr>
    </w:lvl>
    <w:lvl w:ilvl="8" w:tplc="299249E8">
      <w:numFmt w:val="bullet"/>
      <w:lvlText w:val="•"/>
      <w:lvlJc w:val="left"/>
      <w:pPr>
        <w:ind w:left="7968" w:hanging="360"/>
      </w:pPr>
      <w:rPr>
        <w:rFonts w:hint="default"/>
      </w:rPr>
    </w:lvl>
  </w:abstractNum>
  <w:abstractNum w:abstractNumId="2" w15:restartNumberingAfterBreak="0">
    <w:nsid w:val="243E10B6"/>
    <w:multiLevelType w:val="hybridMultilevel"/>
    <w:tmpl w:val="A83C7324"/>
    <w:lvl w:ilvl="0" w:tplc="C338DE24">
      <w:numFmt w:val="bullet"/>
      <w:lvlText w:val=""/>
      <w:lvlJc w:val="left"/>
      <w:pPr>
        <w:ind w:left="101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3F6428A">
      <w:numFmt w:val="bullet"/>
      <w:lvlText w:val="•"/>
      <w:lvlJc w:val="left"/>
      <w:pPr>
        <w:ind w:left="1888" w:hanging="360"/>
      </w:pPr>
      <w:rPr>
        <w:rFonts w:hint="default"/>
      </w:rPr>
    </w:lvl>
    <w:lvl w:ilvl="2" w:tplc="F8B28A66">
      <w:numFmt w:val="bullet"/>
      <w:lvlText w:val="•"/>
      <w:lvlJc w:val="left"/>
      <w:pPr>
        <w:ind w:left="2757" w:hanging="360"/>
      </w:pPr>
      <w:rPr>
        <w:rFonts w:hint="default"/>
      </w:rPr>
    </w:lvl>
    <w:lvl w:ilvl="3" w:tplc="F2843D22">
      <w:numFmt w:val="bullet"/>
      <w:lvlText w:val="•"/>
      <w:lvlJc w:val="left"/>
      <w:pPr>
        <w:ind w:left="3625" w:hanging="360"/>
      </w:pPr>
      <w:rPr>
        <w:rFonts w:hint="default"/>
      </w:rPr>
    </w:lvl>
    <w:lvl w:ilvl="4" w:tplc="98BA7F8E">
      <w:numFmt w:val="bullet"/>
      <w:lvlText w:val="•"/>
      <w:lvlJc w:val="left"/>
      <w:pPr>
        <w:ind w:left="4494" w:hanging="360"/>
      </w:pPr>
      <w:rPr>
        <w:rFonts w:hint="default"/>
      </w:rPr>
    </w:lvl>
    <w:lvl w:ilvl="5" w:tplc="11F89D42">
      <w:numFmt w:val="bullet"/>
      <w:lvlText w:val="•"/>
      <w:lvlJc w:val="left"/>
      <w:pPr>
        <w:ind w:left="5362" w:hanging="360"/>
      </w:pPr>
      <w:rPr>
        <w:rFonts w:hint="default"/>
      </w:rPr>
    </w:lvl>
    <w:lvl w:ilvl="6" w:tplc="751E5C0C">
      <w:numFmt w:val="bullet"/>
      <w:lvlText w:val="•"/>
      <w:lvlJc w:val="left"/>
      <w:pPr>
        <w:ind w:left="6231" w:hanging="360"/>
      </w:pPr>
      <w:rPr>
        <w:rFonts w:hint="default"/>
      </w:rPr>
    </w:lvl>
    <w:lvl w:ilvl="7" w:tplc="9AF65CE4">
      <w:numFmt w:val="bullet"/>
      <w:lvlText w:val="•"/>
      <w:lvlJc w:val="left"/>
      <w:pPr>
        <w:ind w:left="7099" w:hanging="360"/>
      </w:pPr>
      <w:rPr>
        <w:rFonts w:hint="default"/>
      </w:rPr>
    </w:lvl>
    <w:lvl w:ilvl="8" w:tplc="FD042D0C">
      <w:numFmt w:val="bullet"/>
      <w:lvlText w:val="•"/>
      <w:lvlJc w:val="left"/>
      <w:pPr>
        <w:ind w:left="7968" w:hanging="360"/>
      </w:pPr>
      <w:rPr>
        <w:rFonts w:hint="default"/>
      </w:rPr>
    </w:lvl>
  </w:abstractNum>
  <w:abstractNum w:abstractNumId="3" w15:restartNumberingAfterBreak="0">
    <w:nsid w:val="40913EF4"/>
    <w:multiLevelType w:val="hybridMultilevel"/>
    <w:tmpl w:val="8A66D748"/>
    <w:lvl w:ilvl="0" w:tplc="69DCA194">
      <w:numFmt w:val="bullet"/>
      <w:lvlText w:val=""/>
      <w:lvlJc w:val="left"/>
      <w:pPr>
        <w:ind w:left="575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C28C3A6">
      <w:numFmt w:val="bullet"/>
      <w:lvlText w:val="•"/>
      <w:lvlJc w:val="left"/>
      <w:pPr>
        <w:ind w:left="1492" w:hanging="284"/>
      </w:pPr>
      <w:rPr>
        <w:rFonts w:hint="default"/>
      </w:rPr>
    </w:lvl>
    <w:lvl w:ilvl="2" w:tplc="3B802F48">
      <w:numFmt w:val="bullet"/>
      <w:lvlText w:val="•"/>
      <w:lvlJc w:val="left"/>
      <w:pPr>
        <w:ind w:left="2405" w:hanging="284"/>
      </w:pPr>
      <w:rPr>
        <w:rFonts w:hint="default"/>
      </w:rPr>
    </w:lvl>
    <w:lvl w:ilvl="3" w:tplc="3020910E">
      <w:numFmt w:val="bullet"/>
      <w:lvlText w:val="•"/>
      <w:lvlJc w:val="left"/>
      <w:pPr>
        <w:ind w:left="3317" w:hanging="284"/>
      </w:pPr>
      <w:rPr>
        <w:rFonts w:hint="default"/>
      </w:rPr>
    </w:lvl>
    <w:lvl w:ilvl="4" w:tplc="47666B1E">
      <w:numFmt w:val="bullet"/>
      <w:lvlText w:val="•"/>
      <w:lvlJc w:val="left"/>
      <w:pPr>
        <w:ind w:left="4230" w:hanging="284"/>
      </w:pPr>
      <w:rPr>
        <w:rFonts w:hint="default"/>
      </w:rPr>
    </w:lvl>
    <w:lvl w:ilvl="5" w:tplc="E79262B2">
      <w:numFmt w:val="bullet"/>
      <w:lvlText w:val="•"/>
      <w:lvlJc w:val="left"/>
      <w:pPr>
        <w:ind w:left="5142" w:hanging="284"/>
      </w:pPr>
      <w:rPr>
        <w:rFonts w:hint="default"/>
      </w:rPr>
    </w:lvl>
    <w:lvl w:ilvl="6" w:tplc="AA52A2B8">
      <w:numFmt w:val="bullet"/>
      <w:lvlText w:val="•"/>
      <w:lvlJc w:val="left"/>
      <w:pPr>
        <w:ind w:left="6055" w:hanging="284"/>
      </w:pPr>
      <w:rPr>
        <w:rFonts w:hint="default"/>
      </w:rPr>
    </w:lvl>
    <w:lvl w:ilvl="7" w:tplc="E870B526">
      <w:numFmt w:val="bullet"/>
      <w:lvlText w:val="•"/>
      <w:lvlJc w:val="left"/>
      <w:pPr>
        <w:ind w:left="6967" w:hanging="284"/>
      </w:pPr>
      <w:rPr>
        <w:rFonts w:hint="default"/>
      </w:rPr>
    </w:lvl>
    <w:lvl w:ilvl="8" w:tplc="EE16800E">
      <w:numFmt w:val="bullet"/>
      <w:lvlText w:val="•"/>
      <w:lvlJc w:val="left"/>
      <w:pPr>
        <w:ind w:left="7880" w:hanging="284"/>
      </w:pPr>
      <w:rPr>
        <w:rFonts w:hint="default"/>
      </w:rPr>
    </w:lvl>
  </w:abstractNum>
  <w:abstractNum w:abstractNumId="4" w15:restartNumberingAfterBreak="0">
    <w:nsid w:val="5F9639EE"/>
    <w:multiLevelType w:val="hybridMultilevel"/>
    <w:tmpl w:val="53B0DBD2"/>
    <w:lvl w:ilvl="0" w:tplc="BCBE4DB4">
      <w:start w:val="1"/>
      <w:numFmt w:val="decimal"/>
      <w:lvlText w:val="%1)"/>
      <w:lvlJc w:val="left"/>
      <w:pPr>
        <w:ind w:left="551" w:hanging="2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5CB2A85C">
      <w:numFmt w:val="bullet"/>
      <w:lvlText w:val="•"/>
      <w:lvlJc w:val="left"/>
      <w:pPr>
        <w:ind w:left="1474" w:hanging="260"/>
      </w:pPr>
      <w:rPr>
        <w:rFonts w:hint="default"/>
      </w:rPr>
    </w:lvl>
    <w:lvl w:ilvl="2" w:tplc="83EC9268">
      <w:numFmt w:val="bullet"/>
      <w:lvlText w:val="•"/>
      <w:lvlJc w:val="left"/>
      <w:pPr>
        <w:ind w:left="2389" w:hanging="260"/>
      </w:pPr>
      <w:rPr>
        <w:rFonts w:hint="default"/>
      </w:rPr>
    </w:lvl>
    <w:lvl w:ilvl="3" w:tplc="2CEA9A30">
      <w:numFmt w:val="bullet"/>
      <w:lvlText w:val="•"/>
      <w:lvlJc w:val="left"/>
      <w:pPr>
        <w:ind w:left="3303" w:hanging="260"/>
      </w:pPr>
      <w:rPr>
        <w:rFonts w:hint="default"/>
      </w:rPr>
    </w:lvl>
    <w:lvl w:ilvl="4" w:tplc="8E8E71C4">
      <w:numFmt w:val="bullet"/>
      <w:lvlText w:val="•"/>
      <w:lvlJc w:val="left"/>
      <w:pPr>
        <w:ind w:left="4218" w:hanging="260"/>
      </w:pPr>
      <w:rPr>
        <w:rFonts w:hint="default"/>
      </w:rPr>
    </w:lvl>
    <w:lvl w:ilvl="5" w:tplc="03868764">
      <w:numFmt w:val="bullet"/>
      <w:lvlText w:val="•"/>
      <w:lvlJc w:val="left"/>
      <w:pPr>
        <w:ind w:left="5132" w:hanging="260"/>
      </w:pPr>
      <w:rPr>
        <w:rFonts w:hint="default"/>
      </w:rPr>
    </w:lvl>
    <w:lvl w:ilvl="6" w:tplc="6BECB5FE">
      <w:numFmt w:val="bullet"/>
      <w:lvlText w:val="•"/>
      <w:lvlJc w:val="left"/>
      <w:pPr>
        <w:ind w:left="6047" w:hanging="260"/>
      </w:pPr>
      <w:rPr>
        <w:rFonts w:hint="default"/>
      </w:rPr>
    </w:lvl>
    <w:lvl w:ilvl="7" w:tplc="8766C004">
      <w:numFmt w:val="bullet"/>
      <w:lvlText w:val="•"/>
      <w:lvlJc w:val="left"/>
      <w:pPr>
        <w:ind w:left="6961" w:hanging="260"/>
      </w:pPr>
      <w:rPr>
        <w:rFonts w:hint="default"/>
      </w:rPr>
    </w:lvl>
    <w:lvl w:ilvl="8" w:tplc="F0AA694C">
      <w:numFmt w:val="bullet"/>
      <w:lvlText w:val="•"/>
      <w:lvlJc w:val="left"/>
      <w:pPr>
        <w:ind w:left="7876" w:hanging="2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213"/>
    <w:rsid w:val="00053B31"/>
    <w:rsid w:val="00054145"/>
    <w:rsid w:val="000A09B5"/>
    <w:rsid w:val="00101213"/>
    <w:rsid w:val="0012523D"/>
    <w:rsid w:val="00165315"/>
    <w:rsid w:val="00180487"/>
    <w:rsid w:val="002472DE"/>
    <w:rsid w:val="00255A41"/>
    <w:rsid w:val="00266C07"/>
    <w:rsid w:val="002930E9"/>
    <w:rsid w:val="002D3EAE"/>
    <w:rsid w:val="002E15F5"/>
    <w:rsid w:val="002E58E5"/>
    <w:rsid w:val="0035568F"/>
    <w:rsid w:val="00364486"/>
    <w:rsid w:val="00394E45"/>
    <w:rsid w:val="003C055F"/>
    <w:rsid w:val="00444B70"/>
    <w:rsid w:val="00464CA9"/>
    <w:rsid w:val="004D4604"/>
    <w:rsid w:val="004E7AB1"/>
    <w:rsid w:val="006C6ABE"/>
    <w:rsid w:val="006C6D7D"/>
    <w:rsid w:val="00717E74"/>
    <w:rsid w:val="007226E1"/>
    <w:rsid w:val="007B2253"/>
    <w:rsid w:val="007E78F0"/>
    <w:rsid w:val="008204BA"/>
    <w:rsid w:val="008654AA"/>
    <w:rsid w:val="00885C13"/>
    <w:rsid w:val="008878CE"/>
    <w:rsid w:val="008D5641"/>
    <w:rsid w:val="009130B1"/>
    <w:rsid w:val="009826BE"/>
    <w:rsid w:val="00AC1D92"/>
    <w:rsid w:val="00AF29A8"/>
    <w:rsid w:val="00B36BA9"/>
    <w:rsid w:val="00B644A9"/>
    <w:rsid w:val="00BE1E55"/>
    <w:rsid w:val="00C03687"/>
    <w:rsid w:val="00C230A9"/>
    <w:rsid w:val="00C41F74"/>
    <w:rsid w:val="00CD5907"/>
    <w:rsid w:val="00D0548C"/>
    <w:rsid w:val="00D329F4"/>
    <w:rsid w:val="00D359AC"/>
    <w:rsid w:val="00D56A6C"/>
    <w:rsid w:val="00D74012"/>
    <w:rsid w:val="00DE1D75"/>
    <w:rsid w:val="00E30378"/>
    <w:rsid w:val="00E44635"/>
    <w:rsid w:val="00F255EC"/>
    <w:rsid w:val="00FC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B401D7"/>
  <w15:docId w15:val="{7F8ED2E2-D1F0-4591-93AC-5CDCDB9C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Rubrik1">
    <w:name w:val="heading 1"/>
    <w:basedOn w:val="Normal"/>
    <w:uiPriority w:val="1"/>
    <w:qFormat/>
    <w:pPr>
      <w:ind w:left="291"/>
      <w:outlineLvl w:val="0"/>
    </w:pPr>
    <w:rPr>
      <w:b/>
      <w:bCs/>
      <w:sz w:val="24"/>
      <w:szCs w:val="24"/>
    </w:rPr>
  </w:style>
  <w:style w:type="paragraph" w:styleId="Rubrik2">
    <w:name w:val="heading 2"/>
    <w:basedOn w:val="Normal"/>
    <w:uiPriority w:val="1"/>
    <w:qFormat/>
    <w:pPr>
      <w:spacing w:line="275" w:lineRule="exact"/>
      <w:ind w:left="291"/>
      <w:outlineLvl w:val="1"/>
    </w:pPr>
    <w:rPr>
      <w:b/>
      <w:bCs/>
      <w:i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4"/>
      <w:szCs w:val="24"/>
    </w:rPr>
  </w:style>
  <w:style w:type="paragraph" w:styleId="Liststycke">
    <w:name w:val="List Paragraph"/>
    <w:basedOn w:val="Normal"/>
    <w:uiPriority w:val="1"/>
    <w:qFormat/>
    <w:pPr>
      <w:ind w:left="1011" w:hanging="360"/>
    </w:pPr>
  </w:style>
  <w:style w:type="paragraph" w:customStyle="1" w:styleId="TableParagraph">
    <w:name w:val="Table Paragraph"/>
    <w:basedOn w:val="Normal"/>
    <w:uiPriority w:val="1"/>
    <w:qFormat/>
    <w:pPr>
      <w:spacing w:line="273" w:lineRule="exact"/>
      <w:ind w:left="65"/>
    </w:pPr>
  </w:style>
  <w:style w:type="character" w:styleId="Hyperlnk">
    <w:name w:val="Hyperlink"/>
    <w:basedOn w:val="Standardstycketeckensnitt"/>
    <w:uiPriority w:val="99"/>
    <w:unhideWhenUsed/>
    <w:rsid w:val="0035568F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7E78F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E78F0"/>
    <w:rPr>
      <w:rFonts w:ascii="Times New Roman" w:eastAsia="Times New Roman" w:hAnsi="Times New Roman" w:cs="Times New Roman"/>
    </w:rPr>
  </w:style>
  <w:style w:type="paragraph" w:styleId="Sidfot">
    <w:name w:val="footer"/>
    <w:basedOn w:val="Normal"/>
    <w:link w:val="SidfotChar"/>
    <w:uiPriority w:val="99"/>
    <w:unhideWhenUsed/>
    <w:rsid w:val="007E78F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E78F0"/>
    <w:rPr>
      <w:rFonts w:ascii="Times New Roman" w:eastAsia="Times New Roman" w:hAnsi="Times New Roman" w:cs="Times New Roman"/>
    </w:rPr>
  </w:style>
  <w:style w:type="character" w:styleId="Olstomnmnande">
    <w:name w:val="Unresolved Mention"/>
    <w:basedOn w:val="Standardstycketeckensnitt"/>
    <w:uiPriority w:val="99"/>
    <w:semiHidden/>
    <w:unhideWhenUsed/>
    <w:rsid w:val="006C6D7D"/>
    <w:rPr>
      <w:color w:val="605E5C"/>
      <w:shd w:val="clear" w:color="auto" w:fill="E1DFDD"/>
    </w:rPr>
  </w:style>
  <w:style w:type="paragraph" w:styleId="Rubrik">
    <w:name w:val="Title"/>
    <w:basedOn w:val="Normal"/>
    <w:next w:val="Normal"/>
    <w:link w:val="RubrikChar"/>
    <w:uiPriority w:val="10"/>
    <w:qFormat/>
    <w:rsid w:val="002E58E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E58E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1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elaide.edu.au/press/titles/mainstreaming/Mainstreaming-Ebook-final.pdf" TargetMode="External"/><Relationship Id="rId13" Type="http://schemas.openxmlformats.org/officeDocument/2006/relationships/hyperlink" Target="https://doi.org/10.1111/j.1527-2001.2012.01305.x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singmushrooms.blogspot.se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111/j.1527-2001.2008.tb01209.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researchgate.net/publication/261772913_An_Intersectionality-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s://doi.org/10.1177/1468794112455039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B984892C8E7044900BF1CF75F0AD78" ma:contentTypeVersion="2" ma:contentTypeDescription="Create a new document." ma:contentTypeScope="" ma:versionID="9c9ce0c9bce4ca2789bec0d82ba3fc58">
  <xsd:schema xmlns:xsd="http://www.w3.org/2001/XMLSchema" xmlns:xs="http://www.w3.org/2001/XMLSchema" xmlns:p="http://schemas.microsoft.com/office/2006/metadata/properties" xmlns:ns2="93878866-b36f-419c-b494-8b2057ee6135" xmlns:ns3="f27a3b34-92ad-47bc-a1ac-20800685255e" targetNamespace="http://schemas.microsoft.com/office/2006/metadata/properties" ma:root="true" ma:fieldsID="55af6eb7a14070e3b464e094c12727c1" ns2:_="" ns3:_="">
    <xsd:import namespace="93878866-b36f-419c-b494-8b2057ee6135"/>
    <xsd:import namespace="f27a3b34-92ad-47bc-a1ac-20800685255e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78866-b36f-419c-b494-8b2057ee6135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Description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a3b34-92ad-47bc-a1ac-20800685255e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f27a3b34-92ad-47bc-a1ac-20800685255e" xsi:nil="true"/>
    <_lisam_Description xmlns="93878866-b36f-419c-b494-8b2057ee6135" xsi:nil="true"/>
  </documentManagement>
</p:properties>
</file>

<file path=customXml/itemProps1.xml><?xml version="1.0" encoding="utf-8"?>
<ds:datastoreItem xmlns:ds="http://schemas.openxmlformats.org/officeDocument/2006/customXml" ds:itemID="{C7D6B4F7-1CBD-4183-88CB-E9A52EFC56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A7F0D4-E29C-4D74-8AFF-DE459E3B221C}"/>
</file>

<file path=customXml/itemProps3.xml><?xml version="1.0" encoding="utf-8"?>
<ds:datastoreItem xmlns:ds="http://schemas.openxmlformats.org/officeDocument/2006/customXml" ds:itemID="{F4477B0F-0123-44CF-BB4C-92FF9C0E4FF2}"/>
</file>

<file path=customXml/itemProps4.xml><?xml version="1.0" encoding="utf-8"?>
<ds:datastoreItem xmlns:ds="http://schemas.openxmlformats.org/officeDocument/2006/customXml" ds:itemID="{0E30B930-7CBA-4CAC-BB7C-E95F5CCF52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871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Microsoft Word - Analytical Tools Key Document HT17.docx</vt:lpstr>
    </vt:vector>
  </TitlesOfParts>
  <Company>Linköpings universitet</Company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Analytical Tools Key Document HT17.docx</dc:title>
  <dc:creator>Alma Persson</dc:creator>
  <cp:lastModifiedBy>Alma Persson</cp:lastModifiedBy>
  <cp:revision>7</cp:revision>
  <dcterms:created xsi:type="dcterms:W3CDTF">2018-10-09T12:36:00Z</dcterms:created>
  <dcterms:modified xsi:type="dcterms:W3CDTF">2018-10-12T11:23:00Z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2017-10-31T00:00:00Z</vt:filetime>
  </property>
  <property fmtid="{D5CDD505-2E9C-101B-9397-08002B2CF9AE}" pid="3" name="Creator">
    <vt:lpwstr>Word</vt:lpwstr>
  </property>
  <property fmtid="{D5CDD505-2E9C-101B-9397-08002B2CF9AE}" pid="4" name="LastSaved">
    <vt:filetime>2018-10-08T00:00:00Z</vt:filetime>
  </property>
  <property fmtid="{D5CDD505-2E9C-101B-9397-08002B2CF9AE}" pid="5" name="ContentTypeId">
    <vt:lpwstr>0x01010050B984892C8E7044900BF1CF75F0AD78</vt:lpwstr>
  </property>
</Properties>
</file>